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both"/>
        <w:rPr>
          <w:rFonts w:ascii="Segoe UI" w:hAnsi="Segoe UI" w:cs="Segoe UI"/>
          <w:color w:val="333333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3476625" cy="1685925"/>
            <wp:effectExtent l="0" t="0" r="0" b="0"/>
            <wp:docPr id="1" name="Рисунок 1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right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ПРЕСС-РЕЛИЗ</w:t>
      </w:r>
    </w:p>
    <w:p>
      <w:pPr>
        <w:spacing w:line="276" w:lineRule="auto"/>
        <w:jc w:val="right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24"/>
          <w:szCs w:val="24"/>
        </w:rPr>
        <w:t>16 июня 2020</w:t>
      </w:r>
    </w:p>
    <w:p>
      <w:pPr>
        <w:spacing w:after="120" w:line="276" w:lineRule="auto"/>
        <w:jc w:val="center"/>
        <w:rPr>
          <w:rFonts w:ascii="Segoe UI" w:hAnsi="Segoe UI" w:cs="Segoe UI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b/>
          <w:color w:val="000000" w:themeColor="text1"/>
          <w:sz w:val="24"/>
          <w:szCs w:val="24"/>
          <w:shd w:val="clear" w:color="auto" w:fill="FFFFFF"/>
        </w:rPr>
        <w:t>Данные о земельном участке можно получить в Самарском Росреестре</w:t>
      </w:r>
    </w:p>
    <w:p>
      <w:pPr>
        <w:spacing w:after="120" w:line="276" w:lineRule="auto"/>
        <w:ind w:firstLine="708"/>
        <w:jc w:val="both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Где найти документы, которые помогут оформить право на земельные участки, разрешить спорные вопросы в отношении границ земельных участков, провести уточнение местоположения или установление их границ на местности, рассказала начальник отдела землеустройства и мониторинга земель Управления Росреестра по Самарской области </w:t>
      </w:r>
      <w:r>
        <w:rPr>
          <w:rFonts w:ascii="Segoe UI" w:hAnsi="Segoe UI" w:cs="Segoe UI"/>
          <w:b/>
          <w:color w:val="000000" w:themeColor="text1"/>
          <w:sz w:val="24"/>
          <w:szCs w:val="24"/>
          <w:shd w:val="clear" w:color="auto" w:fill="FFFFFF"/>
        </w:rPr>
        <w:t>Татьяна Ледяева</w:t>
      </w: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. </w:t>
      </w:r>
    </w:p>
    <w:p>
      <w:pPr>
        <w:spacing w:after="120" w:line="276" w:lineRule="auto"/>
        <w:ind w:firstLine="708"/>
        <w:jc w:val="both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Государственный фонд данных, полученных в результате проведения землеустройства (ГФД) – это уникальный архив, в котором хранится всесторонняя информация о землях Самарской области. Здесь собраны материалы геодезических и картографических работ, сведения о почвенных обследованиях территории, результаты оценки качества земель, схемы использования и охраны земель, проекты землеустройства и освоения новых земель и многое другое. В том числе в ГФД содержатся материалы инвентаризации земель населенных пунктов Самарской области, землеустроительные дела по межеванию земельных участков (которые были подготовлены до 2009 года включительно). В этих материалах содержатся сведения, которые помогут владельцам недвижимости оформить свое право собственности, решить спорный вопрос при установлении границ земельного участка, а также подтвердить существующие на местности 15 лет и более границы земельного участка, в случае отсутствия в документах сведений об их местоположении (что прописано в федеральном законе «О государственной регистрации недвижимости» от 13 июля 2015 года  №218-ФЗ, в который второго августа 2019 года были внесены изменения, а с 23 января 2020 года вступили в силу изменения и дополнения).</w:t>
      </w:r>
    </w:p>
    <w:p>
      <w:pPr>
        <w:spacing w:after="120" w:line="276" w:lineRule="auto"/>
        <w:ind w:firstLine="708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>
        <w:rPr>
          <w:rFonts w:ascii="Segoe UI" w:hAnsi="Segoe UI" w:cs="Segoe UI"/>
          <w:color w:val="000000" w:themeColor="text1"/>
          <w:sz w:val="24"/>
          <w:szCs w:val="24"/>
        </w:rPr>
        <w:t xml:space="preserve">Ведение государственного фонда данных в разное время было закреплено за разными ведомствами. С 2010 года эти полномочия возложены на Управление Росреестра по Самарской области. В государственном фонде данных, полученных в результате проведения землеустройства, сегодня находится на хранении более полумиллиона (542287) единиц землеустроительной документации. </w:t>
      </w:r>
    </w:p>
    <w:p>
      <w:pPr>
        <w:spacing w:after="120" w:line="276" w:lineRule="auto"/>
        <w:ind w:firstLine="708"/>
        <w:jc w:val="both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 w:themeColor="text1"/>
          <w:sz w:val="24"/>
          <w:szCs w:val="24"/>
        </w:rPr>
        <w:t xml:space="preserve">- 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 xml:space="preserve">Сведения, содержащиеся в ГФД, очень востребованы в нашем регионе. Только за первый квартал 2020 года Управление отработало около 8000 обращений, то есть по 145 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lastRenderedPageBreak/>
        <w:t xml:space="preserve">ежедневно, - </w:t>
      </w:r>
      <w:r>
        <w:rPr>
          <w:rFonts w:ascii="Segoe UI" w:hAnsi="Segoe UI" w:cs="Segoe UI"/>
          <w:color w:val="000000" w:themeColor="text1"/>
          <w:sz w:val="24"/>
          <w:szCs w:val="24"/>
        </w:rPr>
        <w:t>говорит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начальник отдела землеустройства и мониторинга земель Управления Росреестра по Самарской области Татьяна Ледяева. </w:t>
      </w:r>
    </w:p>
    <w:p>
      <w:pPr>
        <w:spacing w:after="120" w:line="276" w:lineRule="auto"/>
        <w:ind w:firstLine="708"/>
        <w:jc w:val="both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По словам эксперта, в этом году чаще всего заказывают документы для уточнения местоположения границ земельных участков: землеустроительные дела, материалы инвентаризации земель населенных пунктов, планово-картографические материалы, карты объектов землеустройства и проекты перераспределения земель сельскохозяйственных предприятий Самарской области. </w:t>
      </w:r>
    </w:p>
    <w:p>
      <w:pPr>
        <w:spacing w:after="120" w:line="276" w:lineRule="auto"/>
        <w:ind w:firstLine="708"/>
        <w:jc w:val="both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Предоставление заинтересованным лицам в пользование документов ГФД осуществляется в соответствии с административным регламентом по предоставлению государственной услуги «Ведение государственного фонда данных, полученных в результате проведения землеустройства», утвержденным приказом Минэкономразвития РФ от 14 ноября 2006 года №376.</w:t>
      </w:r>
    </w:p>
    <w:p>
      <w:pPr>
        <w:spacing w:after="120" w:line="276" w:lineRule="auto"/>
        <w:ind w:firstLine="708"/>
        <w:jc w:val="both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Для того, чтобы заказать информацию из государственного фонда данных, необходимо подать в Управление Росреестра заявление о предоставлении в пользование документов ГФД лично или почтовым отправлением. О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тветы на обращения, представленные заявителем лично, готовятся всего за три рабочих дня, а если заявление приходит по почте – в течение 15 дней со дня получения. </w:t>
      </w: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Стоит учитывать, что за один раз можно запросить не более 10 документов ГФД. Если земельный участок находится в Самаре или Волжском районе, заявление направляется </w:t>
      </w:r>
      <w:r>
        <w:rPr>
          <w:rFonts w:ascii="Segoe UI" w:hAnsi="Segoe UI" w:cs="Segoe UI"/>
          <w:color w:val="000000" w:themeColor="text1"/>
          <w:sz w:val="24"/>
          <w:szCs w:val="24"/>
        </w:rPr>
        <w:t>по адресу г. Самара, ул Антонова-Овсеенко, д.44А</w:t>
      </w:r>
      <w:r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. Если он расположен в Тольятти или Ставропольском районе, тогда заявление направляется по адресу г. Тольятти, ул. Баныкина, 66. Адреса по другим территориям региона можно посмотреть на сайте Росреестра в разделе «Контакты». Образец заявления содержится в приложении №3 административного регламента.</w:t>
      </w:r>
    </w:p>
    <w:p>
      <w:pPr>
        <w:spacing w:after="120" w:line="276" w:lineRule="auto"/>
        <w:ind w:firstLine="708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>
        <w:rPr>
          <w:rFonts w:ascii="Segoe UI" w:hAnsi="Segoe UI" w:cs="Segoe UI"/>
          <w:i/>
          <w:sz w:val="24"/>
          <w:szCs w:val="24"/>
        </w:rPr>
        <w:t>К составлению заявления стоит отнестись внимательно, поскольку в случае ненадлежащего оформления заявления регламент обязывает отказать в предоставлении документов ГФД.</w:t>
      </w:r>
      <w:r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i/>
          <w:sz w:val="24"/>
          <w:szCs w:val="24"/>
        </w:rPr>
        <w:t xml:space="preserve">Заявление можно заполнить как ручным, так и машинописным способом. Если оно заполняется при помощи компьютера, то дополнительно в нижней части заявления разборчиво от руки необходимо указать фамилию, имя и отчество (полностью). Для составления заявления потребуется документ, удостоверяющий личность заинтересованного лица или его уполномоченного представителя (например, паспорт, временное удостоверение личности, военный билет военнослужащего), документ о праве собственности, кадастровый номер земельного участка (в случае его наличия), -  </w:t>
      </w:r>
      <w:r>
        <w:rPr>
          <w:rFonts w:ascii="Segoe UI" w:hAnsi="Segoe UI" w:cs="Segoe UI"/>
          <w:sz w:val="24"/>
          <w:szCs w:val="24"/>
        </w:rPr>
        <w:t xml:space="preserve">подчеркивает Татьяна Ледяева.  </w:t>
      </w:r>
    </w:p>
    <w:p>
      <w:pPr>
        <w:spacing w:after="120" w:line="276" w:lineRule="auto"/>
        <w:ind w:firstLine="708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Она также обращает внимание, что в</w:t>
      </w:r>
      <w:r>
        <w:rPr>
          <w:rFonts w:ascii="Segoe UI" w:hAnsi="Segoe UI" w:cs="Segoe UI"/>
          <w:i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 xml:space="preserve">случаях, когда запрашивается информация ограниченного доступа, в том числе документы для служебного пользования (ДСП) (например, материалы инвентаризации земель, фотопланы на территорию населенных пунктов Самарской области), заинтересованные лица предъявляют документы, подтверждающие право работы с информацией, относящейся к категории ограниченного доступа (ДСП), в том числе может быть предоставлен один из следующих документов: </w:t>
      </w:r>
    </w:p>
    <w:p>
      <w:pPr>
        <w:pStyle w:val="a5"/>
        <w:numPr>
          <w:ilvl w:val="0"/>
          <w:numId w:val="1"/>
        </w:numPr>
        <w:spacing w:after="120"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lastRenderedPageBreak/>
        <w:t xml:space="preserve">оригинал либо копия правоустанавливающего (правоудостоверяющего) документа на земельный участок, при обращении правообладателя земельного участка; </w:t>
      </w:r>
    </w:p>
    <w:p>
      <w:pPr>
        <w:pStyle w:val="a5"/>
        <w:numPr>
          <w:ilvl w:val="0"/>
          <w:numId w:val="1"/>
        </w:numPr>
        <w:spacing w:after="120"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оригинал доверенности либо ее копия, выданная правообладателем или его законным представителем и подтверждающая полномочия лица, получившего такую доверенность от правообладателя или его законного представителя на получение информации; </w:t>
      </w:r>
    </w:p>
    <w:p>
      <w:pPr>
        <w:pStyle w:val="a5"/>
        <w:numPr>
          <w:ilvl w:val="0"/>
          <w:numId w:val="1"/>
        </w:numPr>
        <w:spacing w:after="120"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>оригинал документа, выданного нотариусом, в том числе заверенного им своей подписью и оттиском личной печати, и подтверждающего право лица, обратившегося с соответствующим запросом, на наследование земельного участка правообладателя по завещанию или по закону.</w:t>
      </w:r>
    </w:p>
    <w:p>
      <w:pPr>
        <w:spacing w:after="120" w:line="276" w:lineRule="auto"/>
        <w:ind w:firstLine="708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Согласно административному регламенту, государственная услуга по предоставлению в пользование документов ГФД заинтересованным лицам осуществляется бесплатно.</w:t>
      </w:r>
    </w:p>
    <w:p>
      <w:pPr>
        <w:spacing w:after="0" w:line="240" w:lineRule="auto"/>
        <w:rPr>
          <w:rFonts w:ascii="Segoe UI" w:hAnsi="Segoe UI" w:cs="Segoe UI"/>
          <w:b/>
          <w:noProof/>
          <w:lang w:eastAsia="sk-SK"/>
        </w:rPr>
      </w:pPr>
    </w:p>
    <w:p>
      <w:pPr>
        <w:tabs>
          <w:tab w:val="left" w:pos="8220"/>
        </w:tabs>
        <w:spacing w:after="0" w:line="240" w:lineRule="auto"/>
        <w:rPr>
          <w:rFonts w:ascii="Segoe UI" w:hAnsi="Segoe UI" w:cs="Segoe UI"/>
          <w:b/>
          <w:noProof/>
          <w:lang w:eastAsia="sk-SK"/>
        </w:rPr>
      </w:pPr>
    </w:p>
    <w:p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lang w:eastAsia="sk-SK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111125</wp:posOffset>
                </wp:positionV>
                <wp:extent cx="6229350" cy="0"/>
                <wp:effectExtent l="0" t="0" r="1905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-7.35pt;margin-top:8.75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" strokecolor="#0070c0"/>
            </w:pict>
          </mc:Fallback>
        </mc:AlternateContent>
      </w:r>
    </w:p>
    <w:p>
      <w:pPr>
        <w:spacing w:after="0" w:line="240" w:lineRule="auto"/>
        <w:jc w:val="both"/>
        <w:rPr>
          <w:sz w:val="28"/>
          <w:szCs w:val="28"/>
        </w:rPr>
      </w:pPr>
    </w:p>
    <w:p>
      <w:pPr>
        <w:spacing w:after="0" w:line="240" w:lineRule="auto"/>
        <w:jc w:val="both"/>
        <w:rPr>
          <w:rFonts w:ascii="Segoe UI" w:hAnsi="Segoe UI" w:cs="Segoe UI"/>
          <w:b/>
          <w:noProof/>
          <w:lang w:eastAsia="sk-SK"/>
        </w:rPr>
      </w:pPr>
      <w:r>
        <w:rPr>
          <w:rFonts w:ascii="Segoe UI" w:hAnsi="Segoe UI" w:cs="Segoe UI"/>
          <w:b/>
          <w:noProof/>
          <w:lang w:eastAsia="sk-SK"/>
        </w:rPr>
        <w:t>Контакты для СМИ:</w:t>
      </w:r>
    </w:p>
    <w:p>
      <w:pPr>
        <w:spacing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Ольга Никитина, помощник руководителя Управления Росреестра</w:t>
      </w:r>
    </w:p>
    <w:p>
      <w:pPr>
        <w:spacing w:after="0" w:line="240" w:lineRule="auto"/>
        <w:rPr>
          <w:rFonts w:ascii="Segoe UI" w:eastAsia="Arial Unicode MS" w:hAnsi="Segoe UI" w:cs="Segoe UI"/>
          <w:b/>
          <w:noProof/>
          <w:kern w:val="2"/>
          <w:sz w:val="20"/>
          <w:szCs w:val="20"/>
          <w:lang w:eastAsia="sk-SK" w:bidi="hi-IN"/>
        </w:rPr>
      </w:pPr>
      <w:r>
        <w:rPr>
          <w:rFonts w:ascii="Segoe UI" w:hAnsi="Segoe UI" w:cs="Segoe UI"/>
        </w:rPr>
        <w:t xml:space="preserve">(846) 33-22-555, 8 927 690 73 51, </w:t>
      </w:r>
      <w:hyperlink r:id="rId7" w:history="1">
        <w:r>
          <w:rPr>
            <w:rFonts w:ascii="Segoe UI" w:hAnsi="Segoe UI" w:cs="Segoe UI"/>
            <w:color w:val="0000FF"/>
            <w:u w:val="single"/>
            <w:shd w:val="clear" w:color="auto" w:fill="FFFFFF"/>
            <w:lang w:val="en-US"/>
          </w:rPr>
          <w:t>pr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</w:rPr>
          <w:t>.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  <w:lang w:val="en-US"/>
          </w:rPr>
          <w:t>samara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</w:rPr>
          <w:t>@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  <w:lang w:val="en-US"/>
          </w:rPr>
          <w:t>mail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</w:rPr>
          <w:t>.</w:t>
        </w:r>
        <w:r>
          <w:rPr>
            <w:rFonts w:ascii="Segoe UI" w:hAnsi="Segoe UI" w:cs="Segoe UI"/>
            <w:color w:val="0000FF"/>
            <w:u w:val="single"/>
            <w:shd w:val="clear" w:color="auto" w:fill="FFFFFF"/>
            <w:lang w:val="en-US"/>
          </w:rPr>
          <w:t>ru</w:t>
        </w:r>
      </w:hyperlink>
      <w:r>
        <w:rPr>
          <w:noProof/>
          <w:lang w:eastAsia="ru-RU"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8547100</wp:posOffset>
                </wp:positionV>
                <wp:extent cx="6000750" cy="0"/>
                <wp:effectExtent l="0" t="0" r="190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7.85pt;margin-top:673pt;width:472.5pt;height:0;z-index:251660288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sEyguNsAAAAOAQAADwAAAAAAAAAAAAAAAACnBAAAZHJzL2Rvd25yZXYueG1sUEsFBgAAAAAEAAQA&#10;8wAAAK8FAAAAAA==&#10;" strokecolor="#0070c0" strokeweight="1.25pt"/>
            </w:pict>
          </mc:Fallback>
        </mc:AlternateContent>
      </w:r>
    </w:p>
    <w:p>
      <w:pPr>
        <w:spacing w:after="0" w:line="240" w:lineRule="auto"/>
      </w:pPr>
    </w:p>
    <w:sectPr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55492F"/>
    <w:multiLevelType w:val="hybridMultilevel"/>
    <w:tmpl w:val="AFC6B4D4"/>
    <w:lvl w:ilvl="0" w:tplc="8394396E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41504-ACD7-4D9C-A057-BA0F498E5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r.samar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9CFA0-4700-4AD5-8F6A-0DBB1FCDF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Ольга Александровна</dc:creator>
  <cp:keywords/>
  <dc:description/>
  <cp:lastModifiedBy>Гирфанов Альмир Халитович</cp:lastModifiedBy>
  <cp:revision>2</cp:revision>
  <cp:lastPrinted>2020-06-11T12:29:00Z</cp:lastPrinted>
  <dcterms:created xsi:type="dcterms:W3CDTF">2020-06-16T06:52:00Z</dcterms:created>
  <dcterms:modified xsi:type="dcterms:W3CDTF">2020-06-16T06:52:00Z</dcterms:modified>
</cp:coreProperties>
</file>